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37"/>
          <w:szCs w:val="21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7"/>
          <w:szCs w:val="21"/>
        </w:rPr>
        <w:t>表一</w:t>
      </w:r>
      <w:r>
        <w:rPr>
          <w:rFonts w:hint="eastAsia" w:ascii="Times New Roman" w:hAnsi="Times New Roman" w:eastAsia="方正小标宋简体" w:cs="Times New Roman"/>
          <w:sz w:val="37"/>
          <w:szCs w:val="21"/>
        </w:rPr>
        <w:t xml:space="preserve"> 企业</w:t>
      </w:r>
      <w:r>
        <w:rPr>
          <w:rFonts w:ascii="Times New Roman" w:hAnsi="Times New Roman" w:eastAsia="方正小标宋简体" w:cs="Times New Roman"/>
          <w:sz w:val="37"/>
          <w:szCs w:val="21"/>
        </w:rPr>
        <w:t>征求意见采纳情况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557"/>
        <w:gridCol w:w="8915"/>
        <w:gridCol w:w="4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小标宋简体" w:cs="Times New Roman"/>
                <w:sz w:val="37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单位/部门</w:t>
            </w:r>
          </w:p>
        </w:tc>
        <w:tc>
          <w:tcPr>
            <w:tcW w:w="891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反馈意见</w:t>
            </w:r>
          </w:p>
        </w:tc>
        <w:tc>
          <w:tcPr>
            <w:tcW w:w="428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采纳意见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东莞市水务环境投资控股集团有限公司</w:t>
            </w:r>
          </w:p>
        </w:tc>
        <w:tc>
          <w:tcPr>
            <w:tcW w:w="8915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针对《办法》第十二条“水质检测”提及的“再生水运营单位应当建立水质检测和水质管理制度，根据再生水用途，按照国家标准对水质进行定期检测……”，由于目前部分再生水用户日用水量较少，且较多的检测项目非污水处理厂日常检测项目，若按国家标准中规定的检测频率和检测项目定期检测，将大大增加再生水项目运营成本。综上，建议修改为“再生水运营单位应当建立水质检测和水质管理制度，根据再生水用途，按照国家标准的检测方法对相应水质指标进行定期检测……”。</w:t>
            </w:r>
          </w:p>
        </w:tc>
        <w:tc>
          <w:tcPr>
            <w:tcW w:w="4285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采纳。因原文条款有作删减，条目往前调整，原第十二条修改为第十一条。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玖龙纸业（东莞）有限公司</w:t>
            </w:r>
          </w:p>
        </w:tc>
        <w:tc>
          <w:tcPr>
            <w:tcW w:w="8915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一、第六条【建设管理】以下新建、改建、扩建建设项目，建设单位应当根据工程建设内容配套建设再生水利用设施。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（一）新建、改（扩）建的城镇污水处理厂；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（二）单体建筑面积超过二万平方米的新建公共建筑；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（三）火力发电、制浆造纸、印染纺织等高耗水项目；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（四）其他应当配套建设再生水利用设施的项目。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建议：第（三）点改为“火力发电、印染纺织等高耗水项目”，删除制浆造纸。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理由：制浆造纸工艺在设计时，工艺内部重复水利用率已达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97%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以上，单位产品耗水量已达到国际先进水平，难以通过加大再生水利用再进一步提升重复水利用率。再生水因水质原因，钙离子、盐分通常较高，对制浆造纸工艺存在影响，不能直接利用于制浆造纸，因此建议删除制浆造纸。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二、第七条【建设管理】再生水利用设施建设项目的设计、施工、监理和运营，必须由具有相应资质的单位承担，并严格执行国家和本市有关技术标准和规范。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建议：删除运营单位应当由资质单位承担的规定。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理由：《城市供水条例》、《天津市再生水利用管理办法》（津水规范〔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2020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〕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号）均未要求运营单位应当由资质单位承担。尤其是企业自建自行利用的再生水利用设施，一般都由企业自主运营。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三、第十七条【计量管理】用于贸易结算的水表、流量计，再生水运营单位应当向法定计量检定机构申请计量检定。未经检定或者检定不合格的水表、流量计，不得安装使用。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建议：表述改为“用于贸易结算的水表、流量计，再生水运营单位应当向法定计量检定机构申请计量检定或校准，未经检定、校准或者检定、校准不合格的水表、流量计，不得安装使用。”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理由：根据《市场监管总局关于调整实施强制管理的计量器具目录的公告从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2020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第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42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号》，只要求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DN15-DN50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的水表、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DN300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以下的流量计需要检定，其余可进行校准。本条款建议咨询市场监管部门或计量机构获取权威解答。</w:t>
            </w:r>
          </w:p>
        </w:tc>
        <w:tc>
          <w:tcPr>
            <w:tcW w:w="4285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采纳。对第六条条文删除对高耗水项目的相关要求表述。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采纳。根据《城市供水条例》（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2020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27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日修正版）第十六条“城市供水工程的设计、施工，应当委托持有相应资质证书的设计、施工单位承担，并遵守国家有关技术标准和规范”，及参考《天津市再生水利用管理办法》（津水规范〔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2020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〕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号）第九条“再生水利用设施建设项目的设计、施工和监理，必须由具有相应资质的单位承担，并严格执行国家和本市有关技术标准和规范”，未界定再生水项目运营必须由具有相应资质的单位承担。因此，本条删除“运营”二字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="56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采纳。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修改为“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再生水运营单位应当对纳入《实施强制管理的计量器具目录》强制检定范围的水表、流量计，定期向法定计量检定机构申请强制检定，未经强制检定或检定不合格，不得安装使用”。因原文条款有作删减，条目往前调整，原第十七条修改为第十六条。</w:t>
            </w:r>
          </w:p>
        </w:tc>
      </w:tr>
    </w:tbl>
    <w:p>
      <w:pPr>
        <w:jc w:val="center"/>
        <w:rPr>
          <w:rFonts w:ascii="Times New Roman" w:hAnsi="Times New Roman" w:eastAsia="方正小标宋简体" w:cs="Times New Roman"/>
          <w:sz w:val="37"/>
          <w:szCs w:val="21"/>
        </w:rPr>
      </w:pPr>
    </w:p>
    <w:p>
      <w:pPr>
        <w:jc w:val="center"/>
        <w:rPr>
          <w:rFonts w:ascii="Times New Roman" w:hAnsi="Times New Roman" w:eastAsia="方正小标宋简体" w:cs="Times New Roman"/>
          <w:sz w:val="37"/>
          <w:szCs w:val="21"/>
        </w:rPr>
      </w:pPr>
      <w:r>
        <w:rPr>
          <w:rFonts w:hint="eastAsia" w:ascii="Times New Roman" w:hAnsi="Times New Roman" w:eastAsia="方正小标宋简体" w:cs="Times New Roman"/>
          <w:sz w:val="37"/>
          <w:szCs w:val="21"/>
        </w:rPr>
        <w:t>表二</w:t>
      </w:r>
      <w:r>
        <w:rPr>
          <w:rFonts w:ascii="Times New Roman" w:hAnsi="Times New Roman" w:eastAsia="方正小标宋简体" w:cs="Times New Roman"/>
          <w:sz w:val="37"/>
          <w:szCs w:val="21"/>
        </w:rPr>
        <w:t xml:space="preserve"> </w:t>
      </w:r>
      <w:r>
        <w:rPr>
          <w:rFonts w:hint="eastAsia" w:ascii="Times New Roman" w:hAnsi="Times New Roman" w:eastAsia="方正小标宋简体" w:cs="Times New Roman"/>
          <w:sz w:val="37"/>
          <w:szCs w:val="21"/>
        </w:rPr>
        <w:t>公开征求意见采纳情况</w:t>
      </w: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6737"/>
        <w:gridCol w:w="74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9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6737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反馈情况</w:t>
            </w:r>
          </w:p>
        </w:tc>
        <w:tc>
          <w:tcPr>
            <w:tcW w:w="7451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网址链接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cantSplit/>
          <w:trHeight w:val="1701" w:hRule="exac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1</w:t>
            </w:r>
          </w:p>
        </w:tc>
        <w:tc>
          <w:tcPr>
            <w:tcW w:w="673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5年10月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1日至10月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3日，我局在东莞市水务局公众网公开征求《东莞市再生水利用管理办法（征求意见稿）》的意见，未收到社会公众反馈建议</w:t>
            </w:r>
          </w:p>
        </w:tc>
        <w:tc>
          <w:tcPr>
            <w:tcW w:w="7451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http://dgwater.dg.gov.cn/sqmy/myzj/content/post_4445383.html</w:t>
            </w:r>
          </w:p>
        </w:tc>
      </w:tr>
    </w:tbl>
    <w:p>
      <w:pPr>
        <w:jc w:val="center"/>
        <w:rPr>
          <w:rFonts w:ascii="Times New Roman" w:hAnsi="Times New Roman" w:eastAsia="方正小标宋简体" w:cs="Times New Roman"/>
          <w:sz w:val="37"/>
          <w:szCs w:val="21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AC24F"/>
    <w:multiLevelType w:val="singleLevel"/>
    <w:tmpl w:val="BD6AC2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YzVkMDI2ZDAyNGRhMDM2OTg1MTgwNTEwNTZmNTEifQ=="/>
  </w:docVars>
  <w:rsids>
    <w:rsidRoot w:val="00B10F2B"/>
    <w:rsid w:val="00006EC3"/>
    <w:rsid w:val="00054033"/>
    <w:rsid w:val="000615BB"/>
    <w:rsid w:val="00085C92"/>
    <w:rsid w:val="000A730F"/>
    <w:rsid w:val="000C0E87"/>
    <w:rsid w:val="000D5C2C"/>
    <w:rsid w:val="000E6775"/>
    <w:rsid w:val="00101A5F"/>
    <w:rsid w:val="00102A4A"/>
    <w:rsid w:val="001036BD"/>
    <w:rsid w:val="001245A9"/>
    <w:rsid w:val="00142296"/>
    <w:rsid w:val="00167A22"/>
    <w:rsid w:val="00195F91"/>
    <w:rsid w:val="00197AE3"/>
    <w:rsid w:val="001B2944"/>
    <w:rsid w:val="001C7904"/>
    <w:rsid w:val="001D6A9A"/>
    <w:rsid w:val="001E2F9A"/>
    <w:rsid w:val="00202D1B"/>
    <w:rsid w:val="00205C7D"/>
    <w:rsid w:val="00224C0A"/>
    <w:rsid w:val="002571B1"/>
    <w:rsid w:val="002B4AF2"/>
    <w:rsid w:val="002D427A"/>
    <w:rsid w:val="00301538"/>
    <w:rsid w:val="0032183D"/>
    <w:rsid w:val="00323B41"/>
    <w:rsid w:val="003435CE"/>
    <w:rsid w:val="00363875"/>
    <w:rsid w:val="003858A9"/>
    <w:rsid w:val="0039246F"/>
    <w:rsid w:val="00393EA6"/>
    <w:rsid w:val="003B4DD8"/>
    <w:rsid w:val="003B59CA"/>
    <w:rsid w:val="003C640E"/>
    <w:rsid w:val="003D0DB5"/>
    <w:rsid w:val="003F5B88"/>
    <w:rsid w:val="00403F68"/>
    <w:rsid w:val="00404D3E"/>
    <w:rsid w:val="00484752"/>
    <w:rsid w:val="00495930"/>
    <w:rsid w:val="005019CB"/>
    <w:rsid w:val="00503F7A"/>
    <w:rsid w:val="00507E2A"/>
    <w:rsid w:val="00527E8C"/>
    <w:rsid w:val="00561DD7"/>
    <w:rsid w:val="00563448"/>
    <w:rsid w:val="005867F7"/>
    <w:rsid w:val="00596198"/>
    <w:rsid w:val="005B5F48"/>
    <w:rsid w:val="005E4922"/>
    <w:rsid w:val="00601172"/>
    <w:rsid w:val="00603907"/>
    <w:rsid w:val="00625C1C"/>
    <w:rsid w:val="00687FD7"/>
    <w:rsid w:val="00693FA1"/>
    <w:rsid w:val="006A36DF"/>
    <w:rsid w:val="006D508E"/>
    <w:rsid w:val="006D6982"/>
    <w:rsid w:val="006E3C8A"/>
    <w:rsid w:val="00711876"/>
    <w:rsid w:val="00720536"/>
    <w:rsid w:val="00726886"/>
    <w:rsid w:val="00727934"/>
    <w:rsid w:val="007361E8"/>
    <w:rsid w:val="007416B8"/>
    <w:rsid w:val="00743B3C"/>
    <w:rsid w:val="0075245D"/>
    <w:rsid w:val="00755645"/>
    <w:rsid w:val="00755CC2"/>
    <w:rsid w:val="00763B97"/>
    <w:rsid w:val="007718EC"/>
    <w:rsid w:val="0077228B"/>
    <w:rsid w:val="00775CFB"/>
    <w:rsid w:val="0079461C"/>
    <w:rsid w:val="007B5253"/>
    <w:rsid w:val="007C28D0"/>
    <w:rsid w:val="007D273C"/>
    <w:rsid w:val="007F1256"/>
    <w:rsid w:val="007F4F98"/>
    <w:rsid w:val="008120EF"/>
    <w:rsid w:val="00822943"/>
    <w:rsid w:val="00831F1D"/>
    <w:rsid w:val="00835184"/>
    <w:rsid w:val="00836927"/>
    <w:rsid w:val="00892E8B"/>
    <w:rsid w:val="008A1281"/>
    <w:rsid w:val="008E143B"/>
    <w:rsid w:val="008F0074"/>
    <w:rsid w:val="00926FB2"/>
    <w:rsid w:val="009305EA"/>
    <w:rsid w:val="00937EE6"/>
    <w:rsid w:val="00986D62"/>
    <w:rsid w:val="009D2260"/>
    <w:rsid w:val="009E0FE6"/>
    <w:rsid w:val="009E6D84"/>
    <w:rsid w:val="00A10D4D"/>
    <w:rsid w:val="00A115C1"/>
    <w:rsid w:val="00A167D2"/>
    <w:rsid w:val="00A233CC"/>
    <w:rsid w:val="00A510CB"/>
    <w:rsid w:val="00A95C84"/>
    <w:rsid w:val="00AA14D9"/>
    <w:rsid w:val="00AB3530"/>
    <w:rsid w:val="00AE1F4D"/>
    <w:rsid w:val="00B10F2B"/>
    <w:rsid w:val="00B31654"/>
    <w:rsid w:val="00B3322D"/>
    <w:rsid w:val="00B36420"/>
    <w:rsid w:val="00B7148A"/>
    <w:rsid w:val="00B77019"/>
    <w:rsid w:val="00B9058B"/>
    <w:rsid w:val="00BA65A8"/>
    <w:rsid w:val="00BB6AAA"/>
    <w:rsid w:val="00BE2DE8"/>
    <w:rsid w:val="00BF0B38"/>
    <w:rsid w:val="00BF1016"/>
    <w:rsid w:val="00C17F83"/>
    <w:rsid w:val="00C35A66"/>
    <w:rsid w:val="00C52CE0"/>
    <w:rsid w:val="00CB57FD"/>
    <w:rsid w:val="00CC7B24"/>
    <w:rsid w:val="00CD505A"/>
    <w:rsid w:val="00CE3E28"/>
    <w:rsid w:val="00D166C1"/>
    <w:rsid w:val="00D34F68"/>
    <w:rsid w:val="00D619F0"/>
    <w:rsid w:val="00D62593"/>
    <w:rsid w:val="00D712DF"/>
    <w:rsid w:val="00D833F8"/>
    <w:rsid w:val="00D947C4"/>
    <w:rsid w:val="00D97619"/>
    <w:rsid w:val="00DD6970"/>
    <w:rsid w:val="00DF2992"/>
    <w:rsid w:val="00E22413"/>
    <w:rsid w:val="00E45937"/>
    <w:rsid w:val="00E53249"/>
    <w:rsid w:val="00E76015"/>
    <w:rsid w:val="00E8193B"/>
    <w:rsid w:val="00EA3FE3"/>
    <w:rsid w:val="00EA78EF"/>
    <w:rsid w:val="00EB7A61"/>
    <w:rsid w:val="00F030C4"/>
    <w:rsid w:val="00F161D8"/>
    <w:rsid w:val="00F20921"/>
    <w:rsid w:val="00F65637"/>
    <w:rsid w:val="00F70735"/>
    <w:rsid w:val="00FA5EAA"/>
    <w:rsid w:val="00FC5D53"/>
    <w:rsid w:val="00FF6E0B"/>
    <w:rsid w:val="024A10D4"/>
    <w:rsid w:val="03033EE4"/>
    <w:rsid w:val="03127481"/>
    <w:rsid w:val="03D1158F"/>
    <w:rsid w:val="043B4817"/>
    <w:rsid w:val="079E2F07"/>
    <w:rsid w:val="0CF14A50"/>
    <w:rsid w:val="104303E9"/>
    <w:rsid w:val="10BE4E3F"/>
    <w:rsid w:val="11E93F48"/>
    <w:rsid w:val="135476EE"/>
    <w:rsid w:val="13B714AC"/>
    <w:rsid w:val="15192D96"/>
    <w:rsid w:val="15AA1C40"/>
    <w:rsid w:val="1BBC26CD"/>
    <w:rsid w:val="1C9C5032"/>
    <w:rsid w:val="1F1433F0"/>
    <w:rsid w:val="216B2780"/>
    <w:rsid w:val="22197450"/>
    <w:rsid w:val="24115A9D"/>
    <w:rsid w:val="24D30E8E"/>
    <w:rsid w:val="25115838"/>
    <w:rsid w:val="26906C30"/>
    <w:rsid w:val="26E85246"/>
    <w:rsid w:val="27D74B17"/>
    <w:rsid w:val="282F4953"/>
    <w:rsid w:val="29665219"/>
    <w:rsid w:val="2A4E1D89"/>
    <w:rsid w:val="30BE6CEC"/>
    <w:rsid w:val="31523149"/>
    <w:rsid w:val="379E11AD"/>
    <w:rsid w:val="3D1E68EC"/>
    <w:rsid w:val="40D73857"/>
    <w:rsid w:val="425C413F"/>
    <w:rsid w:val="43EC0179"/>
    <w:rsid w:val="489E7DD6"/>
    <w:rsid w:val="48D52555"/>
    <w:rsid w:val="497C0C22"/>
    <w:rsid w:val="49933758"/>
    <w:rsid w:val="49C25CE2"/>
    <w:rsid w:val="4A0B21D9"/>
    <w:rsid w:val="4D601571"/>
    <w:rsid w:val="4FDF1F0B"/>
    <w:rsid w:val="50D41344"/>
    <w:rsid w:val="53831AB9"/>
    <w:rsid w:val="555F3058"/>
    <w:rsid w:val="5678043E"/>
    <w:rsid w:val="58B815C5"/>
    <w:rsid w:val="58E62407"/>
    <w:rsid w:val="5B462AE3"/>
    <w:rsid w:val="5C4D2A9D"/>
    <w:rsid w:val="5EC073AC"/>
    <w:rsid w:val="5F28567D"/>
    <w:rsid w:val="638B61DA"/>
    <w:rsid w:val="63CB4253"/>
    <w:rsid w:val="647749F2"/>
    <w:rsid w:val="65965874"/>
    <w:rsid w:val="6695111E"/>
    <w:rsid w:val="69124578"/>
    <w:rsid w:val="6B105147"/>
    <w:rsid w:val="6DCF13B9"/>
    <w:rsid w:val="6E184CC0"/>
    <w:rsid w:val="71E536B4"/>
    <w:rsid w:val="72F13B80"/>
    <w:rsid w:val="7B915F00"/>
    <w:rsid w:val="7C094087"/>
    <w:rsid w:val="7D11554A"/>
    <w:rsid w:val="7D9C12B8"/>
    <w:rsid w:val="7DA737B9"/>
    <w:rsid w:val="7E6A2687"/>
    <w:rsid w:val="7EB663A9"/>
    <w:rsid w:val="7EFE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link w:val="11"/>
    <w:unhideWhenUsed/>
    <w:qFormat/>
    <w:uiPriority w:val="99"/>
    <w:pPr>
      <w:tabs>
        <w:tab w:val="left" w:pos="840"/>
        <w:tab w:val="left" w:pos="980"/>
      </w:tabs>
      <w:adjustRightInd w:val="0"/>
      <w:spacing w:after="120" w:line="360" w:lineRule="auto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正文文本 Char"/>
    <w:basedOn w:val="9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发文-正文"/>
    <w:basedOn w:val="1"/>
    <w:qFormat/>
    <w:uiPriority w:val="0"/>
    <w:pPr>
      <w:tabs>
        <w:tab w:val="left" w:pos="450"/>
      </w:tabs>
      <w:spacing w:line="560" w:lineRule="exact"/>
      <w:jc w:val="left"/>
    </w:pPr>
    <w:rPr>
      <w:rFonts w:ascii="仿宋_GB2312" w:eastAsia="仿宋_GB2312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241</Words>
  <Characters>1376</Characters>
  <Lines>11</Lines>
  <Paragraphs>3</Paragraphs>
  <TotalTime>51</TotalTime>
  <ScaleCrop>false</ScaleCrop>
  <LinksUpToDate>false</LinksUpToDate>
  <CharactersWithSpaces>1614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2026-01-05T09:41:00Z</dcterms:created>
  <dc:creator>bosss</dc:creator>
  <cp:lastModifiedBy>谭佩君</cp:lastModifiedBy>
  <cp:lastPrinted>2024-07-23T19:31:00Z</cp:lastPrinted>
  <dcterms:modified xsi:type="dcterms:W3CDTF">2026-01-20T16:45:20Z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D55870B3ADC640679557D46FF99A58FF_12</vt:lpwstr>
  </property>
  <property fmtid="{D5CDD505-2E9C-101B-9397-08002B2CF9AE}" pid="4" name="KSOTemplateDocerSaveRecord">
    <vt:lpwstr>eyJoZGlkIjoiMDAxMjJiN2JkNTgwYTk3YjJiMTBmM2QwNzFlZDNmY2QiLCJ1c2VySWQiOiI2NjY1NTE5NzAifQ==</vt:lpwstr>
  </property>
</Properties>
</file>