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2" w:lineRule="exact"/>
        <w:jc w:val="center"/>
        <w:rPr>
          <w:rFonts w:ascii="Times New Roman" w:hAnsi="黑体" w:eastAsia="黑体"/>
          <w:sz w:val="28"/>
          <w:szCs w:val="28"/>
        </w:rPr>
      </w:pPr>
    </w:p>
    <w:p>
      <w:pPr>
        <w:spacing w:line="572" w:lineRule="exact"/>
        <w:jc w:val="center"/>
        <w:rPr>
          <w:rFonts w:hint="eastAsia" w:ascii="华康简标题宋" w:hAnsi="华康简标题宋" w:eastAsia="华康简标题宋" w:cs="华康简标题宋"/>
          <w:sz w:val="36"/>
          <w:szCs w:val="36"/>
        </w:rPr>
      </w:pPr>
      <w:r>
        <w:rPr>
          <w:rFonts w:hint="eastAsia" w:ascii="华康简标题宋" w:hAnsi="华康简标题宋" w:eastAsia="华康简标题宋" w:cs="华康简标题宋"/>
          <w:sz w:val="36"/>
          <w:szCs w:val="36"/>
        </w:rPr>
        <w:t>202</w:t>
      </w:r>
      <w:r>
        <w:rPr>
          <w:rFonts w:hint="eastAsia" w:ascii="华康简标题宋" w:hAnsi="华康简标题宋" w:eastAsia="华康简标题宋" w:cs="华康简标题宋"/>
          <w:sz w:val="36"/>
          <w:szCs w:val="36"/>
          <w:lang w:val="en-US"/>
        </w:rPr>
        <w:t>3</w:t>
      </w:r>
      <w:r>
        <w:rPr>
          <w:rFonts w:hint="eastAsia" w:ascii="华康简标题宋" w:hAnsi="华康简标题宋" w:eastAsia="华康简标题宋" w:cs="华康简标题宋"/>
          <w:sz w:val="36"/>
          <w:szCs w:val="36"/>
        </w:rPr>
        <w:t>年</w:t>
      </w:r>
      <w:r>
        <w:rPr>
          <w:rFonts w:hint="eastAsia" w:ascii="华康简标题宋" w:hAnsi="华康简标题宋" w:eastAsia="华康简标题宋" w:cs="华康简标题宋"/>
          <w:b w:val="0"/>
          <w:bCs w:val="0"/>
          <w:i w:val="0"/>
          <w:iCs w:val="0"/>
          <w:color w:val="auto"/>
          <w:kern w:val="2"/>
          <w:sz w:val="36"/>
          <w:szCs w:val="36"/>
          <w:highlight w:val="none"/>
          <w:vertAlign w:val="baseline"/>
          <w:lang w:val="en-US" w:eastAsia="zh-CN" w:bidi="ar-SA"/>
        </w:rPr>
        <w:t>对河道管理范围内有关活动（含临时占用）项目</w:t>
      </w:r>
      <w:r>
        <w:rPr>
          <w:rFonts w:hint="eastAsia" w:ascii="华康简标题宋" w:hAnsi="华康简标题宋" w:eastAsia="华康简标题宋" w:cs="华康简标题宋"/>
          <w:sz w:val="36"/>
          <w:szCs w:val="36"/>
        </w:rPr>
        <w:t>双随机抽查公示信息表</w:t>
      </w:r>
    </w:p>
    <w:p>
      <w:pPr>
        <w:spacing w:line="572" w:lineRule="exact"/>
        <w:jc w:val="center"/>
        <w:rPr>
          <w:rFonts w:hint="eastAsia" w:ascii="Times New Roman" w:hAnsi="黑体" w:eastAsia="黑体"/>
          <w:sz w:val="28"/>
          <w:szCs w:val="28"/>
        </w:rPr>
      </w:pPr>
    </w:p>
    <w:p>
      <w:pPr>
        <w:spacing w:line="572" w:lineRule="exact"/>
        <w:jc w:val="left"/>
        <w:rPr>
          <w:rFonts w:ascii="Times New Roman" w:hAnsi="Times New Roman"/>
          <w:szCs w:val="21"/>
        </w:rPr>
      </w:pPr>
      <w:r>
        <w:rPr>
          <w:rFonts w:hint="eastAsia" w:ascii="仿宋_GB2312" w:hAnsi="仿宋_GB2312" w:eastAsia="仿宋_GB2312" w:cs="仿宋_GB2312"/>
          <w:sz w:val="20"/>
          <w:szCs w:val="20"/>
        </w:rPr>
        <w:t xml:space="preserve">抽查事项类别：  </w:t>
      </w:r>
      <w:r>
        <w:rPr>
          <w:rFonts w:hint="eastAsia" w:ascii="仿宋_GB2312" w:hAnsi="仿宋_GB2312" w:eastAsia="仿宋_GB2312" w:cs="仿宋_GB2312"/>
          <w:b w:val="0"/>
          <w:bCs w:val="0"/>
          <w:i w:val="0"/>
          <w:iCs w:val="0"/>
          <w:color w:val="auto"/>
          <w:kern w:val="2"/>
          <w:sz w:val="20"/>
          <w:szCs w:val="20"/>
          <w:highlight w:val="none"/>
          <w:vertAlign w:val="baseline"/>
          <w:lang w:val="en-US" w:eastAsia="zh-CN" w:bidi="ar-SA"/>
        </w:rPr>
        <w:t>对河道管理范围内有关活动（含临时占用）</w:t>
      </w:r>
      <w:r>
        <w:rPr>
          <w:rFonts w:hint="eastAsia" w:ascii="仿宋_GB2312" w:hAnsi="仿宋_GB2312" w:eastAsia="仿宋_GB2312" w:cs="仿宋_GB2312"/>
          <w:bCs/>
          <w:kern w:val="0"/>
          <w:sz w:val="20"/>
          <w:szCs w:val="20"/>
        </w:rPr>
        <w:t>方案审批</w:t>
      </w:r>
      <w:r>
        <w:rPr>
          <w:rFonts w:hint="eastAsia" w:ascii="仿宋_GB2312" w:hAnsi="仿宋_GB2312" w:eastAsia="仿宋_GB2312" w:cs="仿宋_GB2312"/>
          <w:sz w:val="20"/>
          <w:szCs w:val="20"/>
        </w:rPr>
        <w:t xml:space="preserve">   </w:t>
      </w:r>
      <w:r>
        <w:rPr>
          <w:rFonts w:ascii="Times New Roman" w:hAnsi="Times New Roman"/>
          <w:szCs w:val="21"/>
        </w:rPr>
        <w:t xml:space="preserve">                     </w:t>
      </w:r>
      <w:r>
        <w:rPr>
          <w:rFonts w:hint="eastAsia" w:ascii="Times New Roman" w:hAnsi="Times New Roman"/>
          <w:szCs w:val="21"/>
          <w:lang w:val="en-US" w:eastAsia="zh-CN"/>
        </w:rPr>
        <w:t xml:space="preserve">             </w:t>
      </w:r>
      <w:r>
        <w:rPr>
          <w:rFonts w:ascii="Times New Roman" w:hAnsi="Times New Roman"/>
          <w:szCs w:val="21"/>
        </w:rPr>
        <w:t xml:space="preserve">  </w:t>
      </w:r>
      <w:r>
        <w:rPr>
          <w:rFonts w:hint="eastAsia" w:ascii="Times New Roman" w:hAnsi="Times New Roman"/>
          <w:szCs w:val="21"/>
        </w:rPr>
        <w:t>202</w:t>
      </w:r>
      <w:r>
        <w:rPr>
          <w:rFonts w:hint="default" w:ascii="Times New Roman" w:hAnsi="Times New Roman"/>
          <w:szCs w:val="21"/>
          <w:lang w:val="en-US"/>
        </w:rPr>
        <w:t>3</w:t>
      </w:r>
      <w:r>
        <w:rPr>
          <w:rFonts w:ascii="Times New Roman"/>
          <w:szCs w:val="21"/>
        </w:rPr>
        <w:t>年</w:t>
      </w:r>
      <w:r>
        <w:rPr>
          <w:rFonts w:ascii="Times New Roman" w:hAnsi="Times New Roman"/>
          <w:szCs w:val="21"/>
        </w:rPr>
        <w:t xml:space="preserve">  </w:t>
      </w:r>
      <w:r>
        <w:rPr>
          <w:rFonts w:ascii="Times New Roman"/>
          <w:szCs w:val="21"/>
        </w:rPr>
        <w:t>第</w:t>
      </w:r>
      <w:r>
        <w:rPr>
          <w:rFonts w:ascii="Times New Roman" w:hAnsi="Times New Roman"/>
          <w:szCs w:val="21"/>
        </w:rPr>
        <w:t xml:space="preserve"> </w:t>
      </w:r>
      <w:r>
        <w:rPr>
          <w:rFonts w:hint="eastAsia" w:ascii="Times New Roman" w:hAnsi="Times New Roman"/>
          <w:szCs w:val="21"/>
        </w:rPr>
        <w:t>1</w:t>
      </w:r>
      <w:r>
        <w:rPr>
          <w:rFonts w:ascii="Times New Roman" w:hAnsi="Times New Roman"/>
          <w:szCs w:val="21"/>
        </w:rPr>
        <w:t xml:space="preserve">  </w:t>
      </w:r>
      <w:r>
        <w:rPr>
          <w:rFonts w:ascii="Times New Roman"/>
          <w:szCs w:val="21"/>
        </w:rPr>
        <w:t>批（次）</w:t>
      </w:r>
    </w:p>
    <w:tbl>
      <w:tblPr>
        <w:tblStyle w:val="4"/>
        <w:tblW w:w="14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404"/>
        <w:gridCol w:w="1281"/>
        <w:gridCol w:w="3119"/>
        <w:gridCol w:w="1276"/>
        <w:gridCol w:w="3119"/>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spacing w:line="572" w:lineRule="exact"/>
              <w:jc w:val="center"/>
              <w:rPr>
                <w:rFonts w:ascii="Times New Roman" w:hAnsi="Times New Roman" w:eastAsia="黑体"/>
                <w:szCs w:val="21"/>
              </w:rPr>
            </w:pPr>
            <w:r>
              <w:rPr>
                <w:rFonts w:ascii="Times New Roman" w:hAnsi="黑体" w:eastAsia="黑体"/>
                <w:szCs w:val="21"/>
              </w:rPr>
              <w:t>序号</w:t>
            </w:r>
          </w:p>
        </w:tc>
        <w:tc>
          <w:tcPr>
            <w:tcW w:w="2404" w:type="dxa"/>
            <w:shd w:val="clear" w:color="auto" w:fill="auto"/>
            <w:vAlign w:val="center"/>
          </w:tcPr>
          <w:p>
            <w:pPr>
              <w:spacing w:line="572" w:lineRule="exact"/>
              <w:jc w:val="center"/>
              <w:rPr>
                <w:rFonts w:ascii="Times New Roman" w:hAnsi="Times New Roman" w:eastAsia="黑体"/>
                <w:szCs w:val="21"/>
              </w:rPr>
            </w:pPr>
            <w:r>
              <w:rPr>
                <w:rFonts w:ascii="Times New Roman" w:hAnsi="黑体" w:eastAsia="黑体"/>
                <w:szCs w:val="21"/>
              </w:rPr>
              <w:t>检查对象名称（</w:t>
            </w:r>
            <w:r>
              <w:rPr>
                <w:rFonts w:hint="eastAsia" w:ascii="Times New Roman" w:hAnsi="黑体" w:eastAsia="黑体"/>
                <w:szCs w:val="21"/>
              </w:rPr>
              <w:t>项目</w:t>
            </w:r>
            <w:r>
              <w:rPr>
                <w:rFonts w:ascii="Times New Roman" w:hAnsi="黑体" w:eastAsia="黑体"/>
                <w:szCs w:val="21"/>
              </w:rPr>
              <w:t>）</w:t>
            </w:r>
          </w:p>
        </w:tc>
        <w:tc>
          <w:tcPr>
            <w:tcW w:w="1281" w:type="dxa"/>
            <w:shd w:val="clear" w:color="auto" w:fill="auto"/>
            <w:vAlign w:val="center"/>
          </w:tcPr>
          <w:p>
            <w:pPr>
              <w:spacing w:line="572" w:lineRule="exact"/>
              <w:jc w:val="center"/>
              <w:rPr>
                <w:rFonts w:ascii="Times New Roman" w:hAnsi="Times New Roman" w:eastAsia="黑体"/>
                <w:szCs w:val="21"/>
              </w:rPr>
            </w:pPr>
            <w:r>
              <w:rPr>
                <w:rFonts w:ascii="Times New Roman" w:hAnsi="黑体" w:eastAsia="黑体"/>
                <w:szCs w:val="21"/>
              </w:rPr>
              <w:t>检查时间</w:t>
            </w:r>
          </w:p>
          <w:p>
            <w:pPr>
              <w:spacing w:line="572" w:lineRule="exact"/>
              <w:jc w:val="center"/>
              <w:rPr>
                <w:rFonts w:ascii="Times New Roman" w:hAnsi="Times New Roman" w:eastAsia="黑体"/>
                <w:szCs w:val="21"/>
              </w:rPr>
            </w:pPr>
            <w:r>
              <w:rPr>
                <w:rFonts w:ascii="Times New Roman" w:hAnsi="黑体" w:eastAsia="黑体"/>
                <w:szCs w:val="21"/>
              </w:rPr>
              <w:t>（年月日）</w:t>
            </w:r>
          </w:p>
        </w:tc>
        <w:tc>
          <w:tcPr>
            <w:tcW w:w="3119" w:type="dxa"/>
            <w:shd w:val="clear" w:color="auto" w:fill="auto"/>
            <w:vAlign w:val="center"/>
          </w:tcPr>
          <w:p>
            <w:pPr>
              <w:spacing w:line="572" w:lineRule="exact"/>
              <w:jc w:val="center"/>
              <w:rPr>
                <w:rFonts w:ascii="Times New Roman" w:hAnsi="Times New Roman" w:eastAsia="黑体"/>
                <w:szCs w:val="21"/>
              </w:rPr>
            </w:pPr>
            <w:r>
              <w:rPr>
                <w:rFonts w:ascii="Times New Roman" w:hAnsi="黑体" w:eastAsia="黑体"/>
                <w:szCs w:val="21"/>
              </w:rPr>
              <w:t>抽查结果</w:t>
            </w:r>
          </w:p>
        </w:tc>
        <w:tc>
          <w:tcPr>
            <w:tcW w:w="1276" w:type="dxa"/>
            <w:shd w:val="clear" w:color="auto" w:fill="auto"/>
            <w:vAlign w:val="center"/>
          </w:tcPr>
          <w:p>
            <w:pPr>
              <w:spacing w:line="572" w:lineRule="exact"/>
              <w:jc w:val="center"/>
              <w:rPr>
                <w:rFonts w:ascii="Times New Roman" w:hAnsi="Times New Roman" w:eastAsia="黑体"/>
                <w:szCs w:val="21"/>
              </w:rPr>
            </w:pPr>
            <w:r>
              <w:rPr>
                <w:rFonts w:hint="eastAsia" w:ascii="Times New Roman" w:hAnsi="黑体" w:eastAsia="黑体"/>
                <w:szCs w:val="21"/>
              </w:rPr>
              <w:t>整改</w:t>
            </w:r>
            <w:r>
              <w:rPr>
                <w:rFonts w:ascii="Times New Roman" w:hAnsi="黑体" w:eastAsia="黑体"/>
                <w:szCs w:val="21"/>
              </w:rPr>
              <w:t>情况</w:t>
            </w:r>
          </w:p>
        </w:tc>
        <w:tc>
          <w:tcPr>
            <w:tcW w:w="3119" w:type="dxa"/>
            <w:shd w:val="clear" w:color="auto" w:fill="auto"/>
            <w:vAlign w:val="center"/>
          </w:tcPr>
          <w:p>
            <w:pPr>
              <w:spacing w:line="572" w:lineRule="exact"/>
              <w:jc w:val="center"/>
              <w:rPr>
                <w:rFonts w:ascii="Times New Roman" w:hAnsi="Times New Roman" w:eastAsia="黑体"/>
                <w:szCs w:val="21"/>
              </w:rPr>
            </w:pPr>
            <w:r>
              <w:rPr>
                <w:rFonts w:ascii="Times New Roman" w:hAnsi="黑体" w:eastAsia="黑体"/>
                <w:szCs w:val="21"/>
              </w:rPr>
              <w:t>批准文件名称</w:t>
            </w:r>
          </w:p>
        </w:tc>
        <w:tc>
          <w:tcPr>
            <w:tcW w:w="2310" w:type="dxa"/>
            <w:shd w:val="clear" w:color="auto" w:fill="auto"/>
            <w:vAlign w:val="center"/>
          </w:tcPr>
          <w:p>
            <w:pPr>
              <w:spacing w:line="572" w:lineRule="exact"/>
              <w:jc w:val="center"/>
              <w:rPr>
                <w:rFonts w:ascii="Times New Roman" w:hAnsi="Times New Roman" w:eastAsia="黑体"/>
                <w:szCs w:val="21"/>
              </w:rPr>
            </w:pPr>
            <w:r>
              <w:rPr>
                <w:rFonts w:ascii="Times New Roman" w:hAnsi="黑体" w:eastAsia="黑体"/>
                <w:szCs w:val="21"/>
              </w:rPr>
              <w:t>批准</w:t>
            </w:r>
            <w:r>
              <w:rPr>
                <w:rFonts w:hint="eastAsia" w:ascii="Times New Roman" w:hAnsi="黑体" w:eastAsia="黑体"/>
                <w:szCs w:val="21"/>
              </w:rPr>
              <w:t>有效时间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851" w:type="dxa"/>
            <w:shd w:val="clear" w:color="auto" w:fill="auto"/>
            <w:vAlign w:val="center"/>
          </w:tcPr>
          <w:p>
            <w:pPr>
              <w:spacing w:line="572" w:lineRule="exact"/>
              <w:jc w:val="center"/>
              <w:rPr>
                <w:rFonts w:ascii="Times New Roman" w:hAnsi="Times New Roman"/>
                <w:szCs w:val="21"/>
              </w:rPr>
            </w:pPr>
            <w:r>
              <w:rPr>
                <w:rFonts w:hint="eastAsia" w:ascii="Times New Roman" w:hAnsi="Times New Roman"/>
                <w:szCs w:val="21"/>
              </w:rPr>
              <w:t>1</w:t>
            </w:r>
          </w:p>
        </w:tc>
        <w:tc>
          <w:tcPr>
            <w:tcW w:w="2404" w:type="dxa"/>
            <w:shd w:val="clear" w:color="auto" w:fill="auto"/>
            <w:vAlign w:val="center"/>
          </w:tcPr>
          <w:p>
            <w:pPr>
              <w:spacing w:line="572" w:lineRule="exact"/>
              <w:jc w:val="left"/>
              <w:rPr>
                <w:rFonts w:ascii="Times New Roman" w:hAnsi="Times New Roman"/>
                <w:szCs w:val="21"/>
              </w:rPr>
            </w:pPr>
            <w:r>
              <w:rPr>
                <w:rFonts w:ascii="Times New Roman" w:hAnsi="Times New Roman"/>
                <w:szCs w:val="21"/>
                <w:lang w:val="en-US"/>
              </w:rPr>
              <w:t>广东电网直流背靠背东莞工程（大湾区南通道直流背靠背工程）</w:t>
            </w:r>
          </w:p>
        </w:tc>
        <w:tc>
          <w:tcPr>
            <w:tcW w:w="1281" w:type="dxa"/>
            <w:shd w:val="clear" w:color="auto" w:fill="auto"/>
            <w:vAlign w:val="center"/>
          </w:tcPr>
          <w:p>
            <w:pPr>
              <w:spacing w:line="572" w:lineRule="exact"/>
              <w:jc w:val="center"/>
              <w:rPr>
                <w:rFonts w:hint="default" w:ascii="Times New Roman" w:hAnsi="Times New Roman" w:eastAsia="宋体"/>
                <w:szCs w:val="21"/>
                <w:lang w:val="en-US" w:eastAsia="zh-CN"/>
              </w:rPr>
            </w:pPr>
            <w:r>
              <w:rPr>
                <w:rFonts w:hint="eastAsia" w:ascii="Times New Roman" w:hAnsi="Times New Roman"/>
                <w:szCs w:val="21"/>
                <w:lang w:val="en-US" w:eastAsia="zh-CN"/>
              </w:rPr>
              <w:t>202</w:t>
            </w:r>
            <w:r>
              <w:rPr>
                <w:rFonts w:hint="default" w:ascii="Times New Roman" w:hAnsi="Times New Roman"/>
                <w:szCs w:val="21"/>
                <w:lang w:val="en-US" w:eastAsia="zh-CN"/>
              </w:rPr>
              <w:t>3</w:t>
            </w:r>
            <w:r>
              <w:rPr>
                <w:rFonts w:hint="eastAsia" w:ascii="Times New Roman" w:hAnsi="Times New Roman"/>
                <w:szCs w:val="21"/>
                <w:lang w:val="en-US" w:eastAsia="zh-CN"/>
              </w:rPr>
              <w:t>年</w:t>
            </w:r>
            <w:r>
              <w:rPr>
                <w:rFonts w:hint="default" w:ascii="Times New Roman" w:hAnsi="Times New Roman"/>
                <w:szCs w:val="21"/>
                <w:lang w:val="en-US" w:eastAsia="zh-CN"/>
              </w:rPr>
              <w:t>8</w:t>
            </w:r>
            <w:r>
              <w:rPr>
                <w:rFonts w:hint="eastAsia" w:ascii="Times New Roman" w:hAnsi="Times New Roman"/>
                <w:szCs w:val="21"/>
                <w:lang w:val="en-US" w:eastAsia="zh-CN"/>
              </w:rPr>
              <w:t>月</w:t>
            </w:r>
            <w:r>
              <w:rPr>
                <w:rFonts w:hint="default" w:ascii="Times New Roman" w:hAnsi="Times New Roman"/>
                <w:szCs w:val="21"/>
                <w:lang w:val="en-US" w:eastAsia="zh-CN"/>
              </w:rPr>
              <w:t>29</w:t>
            </w:r>
            <w:r>
              <w:rPr>
                <w:rFonts w:hint="eastAsia" w:ascii="Times New Roman" w:hAnsi="Times New Roman"/>
                <w:szCs w:val="21"/>
                <w:lang w:val="en-US" w:eastAsia="zh-CN"/>
              </w:rPr>
              <w:t>日</w:t>
            </w:r>
          </w:p>
        </w:tc>
        <w:tc>
          <w:tcPr>
            <w:tcW w:w="3119" w:type="dxa"/>
            <w:shd w:val="clear" w:color="auto" w:fill="auto"/>
            <w:vAlign w:val="center"/>
          </w:tcPr>
          <w:p>
            <w:pPr>
              <w:spacing w:line="572" w:lineRule="exact"/>
              <w:jc w:val="center"/>
              <w:rPr>
                <w:rFonts w:hint="eastAsia" w:ascii="Times New Roman" w:hAnsi="Times New Roman" w:eastAsia="宋体"/>
                <w:szCs w:val="21"/>
                <w:lang w:eastAsia="zh-CN"/>
              </w:rPr>
            </w:pPr>
            <w:r>
              <w:rPr>
                <w:rFonts w:hint="eastAsia" w:ascii="Times New Roman" w:hAnsi="Times New Roman"/>
                <w:szCs w:val="21"/>
              </w:rPr>
              <w:t>未发现</w:t>
            </w:r>
            <w:r>
              <w:rPr>
                <w:rFonts w:hint="eastAsia" w:ascii="Times New Roman" w:hAnsi="Times New Roman"/>
                <w:szCs w:val="21"/>
                <w:lang w:eastAsia="zh-CN"/>
              </w:rPr>
              <w:t>问题</w:t>
            </w:r>
          </w:p>
        </w:tc>
        <w:tc>
          <w:tcPr>
            <w:tcW w:w="1276" w:type="dxa"/>
            <w:shd w:val="clear" w:color="auto" w:fill="auto"/>
            <w:vAlign w:val="center"/>
          </w:tcPr>
          <w:p>
            <w:pPr>
              <w:spacing w:line="572" w:lineRule="exact"/>
              <w:jc w:val="center"/>
              <w:rPr>
                <w:rFonts w:hint="eastAsia" w:ascii="Times New Roman" w:hAnsi="Times New Roman" w:eastAsia="宋体"/>
                <w:szCs w:val="21"/>
                <w:lang w:eastAsia="zh-CN"/>
              </w:rPr>
            </w:pPr>
            <w:r>
              <w:rPr>
                <w:rFonts w:hint="eastAsia" w:ascii="Times New Roman" w:hAnsi="Times New Roman"/>
                <w:szCs w:val="21"/>
                <w:lang w:eastAsia="zh-CN"/>
              </w:rPr>
              <w:t>无</w:t>
            </w:r>
          </w:p>
        </w:tc>
        <w:tc>
          <w:tcPr>
            <w:tcW w:w="3119" w:type="dxa"/>
            <w:shd w:val="clear" w:color="auto" w:fill="auto"/>
            <w:vAlign w:val="center"/>
          </w:tcPr>
          <w:p>
            <w:pPr>
              <w:keepNext w:val="0"/>
              <w:keepLines w:val="0"/>
              <w:widowControl/>
              <w:suppressLineNumbers w:val="0"/>
              <w:jc w:val="left"/>
              <w:rPr>
                <w:rFonts w:ascii="Times New Roman" w:hAnsi="Times New Roman"/>
                <w:szCs w:val="21"/>
              </w:rPr>
            </w:pPr>
            <w:r>
              <w:rPr>
                <w:rFonts w:hint="eastAsia" w:ascii="Times New Roman" w:hAnsi="Times New Roman"/>
                <w:szCs w:val="21"/>
                <w:lang w:val="en-US" w:eastAsia="zh-CN"/>
              </w:rPr>
              <w:t>东莞市水务局关于</w:t>
            </w:r>
            <w:r>
              <w:rPr>
                <w:rFonts w:hint="default" w:ascii="Times New Roman" w:hAnsi="Times New Roman"/>
                <w:szCs w:val="21"/>
                <w:lang w:val="en-US" w:eastAsia="zh-CN"/>
              </w:rPr>
              <w:t>对河道管理范围内有关活动（含临时占用）</w:t>
            </w:r>
            <w:r>
              <w:rPr>
                <w:rFonts w:hint="eastAsia" w:ascii="Times New Roman" w:hAnsi="Times New Roman"/>
                <w:szCs w:val="21"/>
                <w:lang w:val="en-US" w:eastAsia="zh-CN"/>
              </w:rPr>
              <w:t>审批准予水行政许可决定书</w:t>
            </w:r>
            <w:r>
              <w:rPr>
                <w:rFonts w:hint="eastAsia" w:ascii="Times New Roman" w:hAnsi="Times New Roman"/>
                <w:szCs w:val="21"/>
              </w:rPr>
              <w:t>（东水许决字〔202</w:t>
            </w:r>
            <w:r>
              <w:rPr>
                <w:rFonts w:hint="default" w:ascii="Times New Roman" w:hAnsi="Times New Roman"/>
                <w:szCs w:val="21"/>
                <w:lang w:val="en-US"/>
              </w:rPr>
              <w:t>3</w:t>
            </w:r>
            <w:r>
              <w:rPr>
                <w:rFonts w:hint="eastAsia" w:ascii="Times New Roman" w:hAnsi="Times New Roman"/>
                <w:szCs w:val="21"/>
              </w:rPr>
              <w:t>〕1</w:t>
            </w:r>
            <w:r>
              <w:rPr>
                <w:rFonts w:hint="default" w:ascii="Times New Roman" w:hAnsi="Times New Roman"/>
                <w:szCs w:val="21"/>
                <w:lang w:val="en-US"/>
              </w:rPr>
              <w:t>202</w:t>
            </w:r>
            <w:r>
              <w:rPr>
                <w:rFonts w:hint="eastAsia" w:ascii="Times New Roman" w:hAnsi="Times New Roman"/>
                <w:szCs w:val="21"/>
              </w:rPr>
              <w:t>号）</w:t>
            </w:r>
          </w:p>
        </w:tc>
        <w:tc>
          <w:tcPr>
            <w:tcW w:w="2310" w:type="dxa"/>
            <w:shd w:val="clear" w:color="auto" w:fill="auto"/>
            <w:vAlign w:val="center"/>
          </w:tcPr>
          <w:p>
            <w:pPr>
              <w:keepNext w:val="0"/>
              <w:keepLines w:val="0"/>
              <w:widowControl/>
              <w:suppressLineNumbers w:val="0"/>
              <w:jc w:val="left"/>
              <w:rPr>
                <w:rFonts w:hint="default"/>
                <w:lang w:val="en-US"/>
              </w:rPr>
            </w:pPr>
            <w:r>
              <w:rPr>
                <w:rFonts w:hint="eastAsia" w:ascii="Times New Roman" w:hAnsi="Times New Roman"/>
                <w:szCs w:val="21"/>
                <w:lang w:val="en-US" w:eastAsia="zh-CN"/>
              </w:rPr>
              <w:t>2023年02月20日—2025年02月20日</w:t>
            </w:r>
          </w:p>
          <w:p>
            <w:pPr>
              <w:spacing w:line="572"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9" w:hRule="atLeast"/>
        </w:trPr>
        <w:tc>
          <w:tcPr>
            <w:tcW w:w="851" w:type="dxa"/>
            <w:shd w:val="clear" w:color="auto" w:fill="auto"/>
            <w:vAlign w:val="center"/>
          </w:tcPr>
          <w:p>
            <w:pPr>
              <w:spacing w:line="572" w:lineRule="exact"/>
              <w:jc w:val="center"/>
              <w:rPr>
                <w:rFonts w:ascii="Times New Roman"/>
                <w:szCs w:val="21"/>
              </w:rPr>
            </w:pPr>
            <w:r>
              <w:rPr>
                <w:rFonts w:ascii="Times New Roman"/>
                <w:szCs w:val="21"/>
                <w:lang w:val="en-US"/>
              </w:rPr>
              <w:t>2</w:t>
            </w:r>
          </w:p>
        </w:tc>
        <w:tc>
          <w:tcPr>
            <w:tcW w:w="2404" w:type="dxa"/>
            <w:shd w:val="clear" w:color="auto" w:fill="auto"/>
            <w:vAlign w:val="center"/>
          </w:tcPr>
          <w:p>
            <w:pPr>
              <w:spacing w:line="572" w:lineRule="exact"/>
              <w:jc w:val="left"/>
              <w:rPr>
                <w:rFonts w:ascii="Times New Roman"/>
                <w:szCs w:val="21"/>
              </w:rPr>
            </w:pPr>
            <w:r>
              <w:rPr>
                <w:rFonts w:ascii="Times New Roman"/>
                <w:szCs w:val="21"/>
                <w:lang w:val="en-US"/>
              </w:rPr>
              <w:t>长安镇银城六路道路工程-临时排水管入河段穿越磨碟河左岸堤防临时占用</w:t>
            </w:r>
          </w:p>
        </w:tc>
        <w:tc>
          <w:tcPr>
            <w:tcW w:w="1281" w:type="dxa"/>
            <w:shd w:val="clear" w:color="auto" w:fill="auto"/>
            <w:vAlign w:val="center"/>
          </w:tcPr>
          <w:p>
            <w:pPr>
              <w:spacing w:line="572" w:lineRule="exact"/>
              <w:jc w:val="left"/>
              <w:rPr>
                <w:rFonts w:ascii="Times New Roman"/>
                <w:szCs w:val="21"/>
              </w:rPr>
            </w:pPr>
            <w:r>
              <w:rPr>
                <w:rFonts w:ascii="Times New Roman"/>
                <w:szCs w:val="21"/>
                <w:lang w:val="en-US"/>
              </w:rPr>
              <w:t>2023年8月29日</w:t>
            </w:r>
          </w:p>
        </w:tc>
        <w:tc>
          <w:tcPr>
            <w:tcW w:w="3119" w:type="dxa"/>
            <w:shd w:val="clear" w:color="auto" w:fill="auto"/>
            <w:vAlign w:val="center"/>
          </w:tcPr>
          <w:p>
            <w:pPr>
              <w:spacing w:line="572" w:lineRule="exact"/>
              <w:jc w:val="center"/>
              <w:rPr>
                <w:rFonts w:ascii="Times New Roman"/>
                <w:szCs w:val="21"/>
              </w:rPr>
            </w:pPr>
            <w:r>
              <w:rPr>
                <w:rFonts w:hint="eastAsia" w:ascii="Times New Roman"/>
                <w:szCs w:val="21"/>
                <w:lang w:eastAsia="zh-CN"/>
              </w:rPr>
              <w:t>本工程未开工</w:t>
            </w:r>
          </w:p>
        </w:tc>
        <w:tc>
          <w:tcPr>
            <w:tcW w:w="1276" w:type="dxa"/>
            <w:shd w:val="clear" w:color="auto" w:fill="auto"/>
            <w:vAlign w:val="center"/>
          </w:tcPr>
          <w:p>
            <w:pPr>
              <w:spacing w:line="572" w:lineRule="exact"/>
              <w:jc w:val="center"/>
              <w:rPr>
                <w:rFonts w:ascii="Times New Roman"/>
                <w:szCs w:val="21"/>
              </w:rPr>
            </w:pPr>
            <w:r>
              <w:rPr>
                <w:rFonts w:hint="eastAsia" w:ascii="Times New Roman"/>
                <w:szCs w:val="21"/>
                <w:lang w:eastAsia="zh-CN"/>
              </w:rPr>
              <w:t>无</w:t>
            </w:r>
          </w:p>
        </w:tc>
        <w:tc>
          <w:tcPr>
            <w:tcW w:w="3119" w:type="dxa"/>
            <w:shd w:val="clear" w:color="auto" w:fill="auto"/>
            <w:vAlign w:val="center"/>
          </w:tcPr>
          <w:p>
            <w:pPr>
              <w:keepNext w:val="0"/>
              <w:keepLines w:val="0"/>
              <w:widowControl/>
              <w:suppressLineNumbers w:val="0"/>
              <w:jc w:val="left"/>
              <w:rPr>
                <w:rFonts w:ascii="Times New Roman"/>
                <w:szCs w:val="21"/>
              </w:rPr>
            </w:pPr>
            <w:r>
              <w:rPr>
                <w:rFonts w:ascii="Times New Roman"/>
                <w:szCs w:val="21"/>
                <w:lang w:val="en-US"/>
              </w:rPr>
              <w:t>东莞市水务局关于对河道管理范围内有关活动（含临时占用）审批准予水行政许可决定书（东水许决字〔2023〕1209号）</w:t>
            </w:r>
          </w:p>
        </w:tc>
        <w:tc>
          <w:tcPr>
            <w:tcW w:w="2310" w:type="dxa"/>
            <w:shd w:val="clear" w:color="auto" w:fill="auto"/>
            <w:vAlign w:val="center"/>
          </w:tcPr>
          <w:p>
            <w:pPr>
              <w:keepNext w:val="0"/>
              <w:keepLines w:val="0"/>
              <w:widowControl/>
              <w:suppressLineNumbers w:val="0"/>
              <w:jc w:val="left"/>
              <w:rPr>
                <w:rFonts w:hint="default" w:ascii="Times New Roman" w:eastAsia="宋体"/>
                <w:szCs w:val="21"/>
                <w:lang w:val="en-US" w:eastAsia="zh-CN"/>
              </w:rPr>
            </w:pPr>
            <w:r>
              <w:rPr>
                <w:rFonts w:hint="eastAsia" w:ascii="Times New Roman"/>
                <w:szCs w:val="21"/>
                <w:lang w:val="en-US" w:eastAsia="zh-CN"/>
              </w:rPr>
              <w:t>2023年7月19日—2026年7月19日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spacing w:line="572" w:lineRule="exact"/>
              <w:jc w:val="center"/>
              <w:rPr>
                <w:rFonts w:ascii="Times New Roman"/>
                <w:szCs w:val="21"/>
              </w:rPr>
            </w:pPr>
            <w:r>
              <w:rPr>
                <w:rFonts w:ascii="Times New Roman"/>
                <w:szCs w:val="21"/>
                <w:lang w:val="en-US"/>
              </w:rPr>
              <w:t>3</w:t>
            </w:r>
          </w:p>
        </w:tc>
        <w:tc>
          <w:tcPr>
            <w:tcW w:w="2404" w:type="dxa"/>
            <w:shd w:val="clear" w:color="auto" w:fill="auto"/>
            <w:vAlign w:val="center"/>
          </w:tcPr>
          <w:p>
            <w:pPr>
              <w:spacing w:line="572" w:lineRule="exact"/>
              <w:jc w:val="left"/>
              <w:rPr>
                <w:rFonts w:ascii="Times New Roman"/>
                <w:szCs w:val="21"/>
              </w:rPr>
            </w:pPr>
            <w:r>
              <w:rPr>
                <w:rFonts w:ascii="Times New Roman"/>
                <w:szCs w:val="21"/>
                <w:lang w:val="en-US"/>
              </w:rPr>
              <w:t>东莞宁洲厂址替代电源项目大容量调试电源工程临时占用</w:t>
            </w:r>
          </w:p>
        </w:tc>
        <w:tc>
          <w:tcPr>
            <w:tcW w:w="1281" w:type="dxa"/>
            <w:shd w:val="clear" w:color="auto" w:fill="auto"/>
            <w:vAlign w:val="center"/>
          </w:tcPr>
          <w:p>
            <w:pPr>
              <w:spacing w:line="572" w:lineRule="exact"/>
              <w:jc w:val="center"/>
              <w:rPr>
                <w:rFonts w:ascii="Times New Roman"/>
                <w:szCs w:val="21"/>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202</w:t>
            </w:r>
            <w:r>
              <w:rPr>
                <w:rFonts w:hint="eastAsia" w:ascii="Times New Roman" w:hAnsi="Times New Roman" w:cs="Times New Roman"/>
                <w:b w:val="0"/>
                <w:bCs w:val="0"/>
                <w:i w:val="0"/>
                <w:iCs w:val="0"/>
                <w:color w:val="auto"/>
                <w:kern w:val="2"/>
                <w:sz w:val="21"/>
                <w:szCs w:val="21"/>
                <w:highlight w:val="none"/>
                <w:vertAlign w:val="baseline"/>
                <w:lang w:val="en-US" w:eastAsia="zh-CN" w:bidi="ar-SA"/>
              </w:rPr>
              <w:t>3</w:t>
            </w:r>
            <w:bookmarkStart w:id="0" w:name="_GoBack"/>
            <w:bookmarkEnd w:id="0"/>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年8月29日</w:t>
            </w:r>
          </w:p>
        </w:tc>
        <w:tc>
          <w:tcPr>
            <w:tcW w:w="3119" w:type="dxa"/>
            <w:shd w:val="clear" w:color="auto" w:fill="auto"/>
            <w:vAlign w:val="center"/>
          </w:tcPr>
          <w:p>
            <w:pPr>
              <w:spacing w:line="572" w:lineRule="exact"/>
              <w:jc w:val="center"/>
              <w:rPr>
                <w:rFonts w:ascii="Times New Roman"/>
                <w:szCs w:val="21"/>
              </w:rPr>
            </w:pPr>
            <w:r>
              <w:rPr>
                <w:rFonts w:ascii="Times New Roman"/>
                <w:szCs w:val="21"/>
                <w:lang w:val="en-US"/>
              </w:rPr>
              <w:t>1</w:t>
            </w:r>
            <w:r>
              <w:rPr>
                <w:rFonts w:hint="eastAsia" w:ascii="Times New Roman"/>
                <w:szCs w:val="21"/>
                <w:lang w:val="en-US" w:eastAsia="zh-CN"/>
              </w:rPr>
              <w:t>、施工方案未报市运河治理中心核备。</w:t>
            </w:r>
            <w:r>
              <w:rPr>
                <w:rFonts w:hint="default" w:ascii="Times New Roman"/>
                <w:szCs w:val="21"/>
                <w:lang w:val="en-US" w:eastAsia="zh-CN"/>
              </w:rPr>
              <w:t>2</w:t>
            </w:r>
            <w:r>
              <w:rPr>
                <w:rFonts w:hint="eastAsia" w:ascii="Times New Roman"/>
                <w:szCs w:val="21"/>
                <w:lang w:val="en-US" w:eastAsia="zh-CN"/>
              </w:rPr>
              <w:t>、未报运河治理中心派员核线。</w:t>
            </w:r>
            <w:r>
              <w:rPr>
                <w:rFonts w:hint="default" w:ascii="Times New Roman"/>
                <w:szCs w:val="21"/>
                <w:lang w:val="en-US" w:eastAsia="zh-CN"/>
              </w:rPr>
              <w:t>3</w:t>
            </w:r>
            <w:r>
              <w:rPr>
                <w:rFonts w:hint="eastAsia" w:ascii="Times New Roman"/>
                <w:szCs w:val="21"/>
                <w:lang w:val="en-US" w:eastAsia="zh-CN"/>
              </w:rPr>
              <w:t>、已完工施工</w:t>
            </w:r>
          </w:p>
        </w:tc>
        <w:tc>
          <w:tcPr>
            <w:tcW w:w="1276" w:type="dxa"/>
            <w:shd w:val="clear" w:color="auto" w:fill="auto"/>
            <w:vAlign w:val="center"/>
          </w:tcPr>
          <w:p>
            <w:pPr>
              <w:spacing w:line="572" w:lineRule="exact"/>
              <w:jc w:val="center"/>
              <w:rPr>
                <w:rFonts w:ascii="Times New Roman"/>
                <w:szCs w:val="21"/>
              </w:rPr>
            </w:pPr>
            <w:r>
              <w:rPr>
                <w:rFonts w:hint="eastAsia" w:ascii="Times New Roman"/>
                <w:szCs w:val="21"/>
                <w:lang w:eastAsia="zh-CN"/>
              </w:rPr>
              <w:t>相关手续已补齐</w:t>
            </w:r>
          </w:p>
        </w:tc>
        <w:tc>
          <w:tcPr>
            <w:tcW w:w="3119" w:type="dxa"/>
            <w:shd w:val="clear" w:color="auto" w:fill="auto"/>
            <w:vAlign w:val="center"/>
          </w:tcPr>
          <w:p>
            <w:pPr>
              <w:keepNext w:val="0"/>
              <w:keepLines w:val="0"/>
              <w:widowControl/>
              <w:suppressLineNumbers w:val="0"/>
              <w:jc w:val="left"/>
              <w:rPr>
                <w:rFonts w:ascii="Times New Roman"/>
                <w:szCs w:val="21"/>
              </w:rPr>
            </w:pPr>
            <w:r>
              <w:rPr>
                <w:rFonts w:ascii="Times New Roman"/>
                <w:szCs w:val="21"/>
                <w:lang w:val="en-US"/>
              </w:rPr>
              <w:t>东莞市水务局关于对河道管理范围内有关活动（含临时占用）审批准予水行政许可决定书（东水许决字〔2023〕1208号）</w:t>
            </w:r>
          </w:p>
        </w:tc>
        <w:tc>
          <w:tcPr>
            <w:tcW w:w="2310" w:type="dxa"/>
            <w:shd w:val="clear" w:color="auto" w:fill="auto"/>
            <w:vAlign w:val="center"/>
          </w:tcPr>
          <w:p>
            <w:pPr>
              <w:keepNext w:val="0"/>
              <w:keepLines w:val="0"/>
              <w:widowControl/>
              <w:suppressLineNumbers w:val="0"/>
              <w:jc w:val="left"/>
              <w:rPr>
                <w:rFonts w:hint="default" w:ascii="Times New Roman" w:eastAsia="宋体"/>
                <w:szCs w:val="21"/>
                <w:lang w:val="en-US" w:eastAsia="zh-CN"/>
              </w:rPr>
            </w:pPr>
            <w:r>
              <w:rPr>
                <w:rFonts w:hint="eastAsia" w:ascii="Times New Roman"/>
                <w:szCs w:val="21"/>
                <w:lang w:val="en-US" w:eastAsia="zh-CN"/>
              </w:rPr>
              <w:t>2023年6月13日——2023年12月31日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spacing w:line="572" w:lineRule="exact"/>
              <w:jc w:val="center"/>
              <w:rPr>
                <w:rFonts w:ascii="Times New Roman"/>
                <w:szCs w:val="21"/>
              </w:rPr>
            </w:pPr>
            <w:r>
              <w:rPr>
                <w:rFonts w:ascii="Times New Roman"/>
                <w:szCs w:val="21"/>
                <w:lang w:val="en-US"/>
              </w:rPr>
              <w:t>4</w:t>
            </w:r>
          </w:p>
        </w:tc>
        <w:tc>
          <w:tcPr>
            <w:tcW w:w="2404" w:type="dxa"/>
            <w:shd w:val="clear" w:color="auto" w:fill="auto"/>
            <w:vAlign w:val="center"/>
          </w:tcPr>
          <w:p>
            <w:pPr>
              <w:spacing w:line="572" w:lineRule="exact"/>
              <w:jc w:val="left"/>
              <w:rPr>
                <w:rFonts w:ascii="Times New Roman"/>
                <w:szCs w:val="21"/>
              </w:rPr>
            </w:pPr>
            <w:r>
              <w:rPr>
                <w:rFonts w:ascii="Times New Roman"/>
                <w:szCs w:val="21"/>
                <w:lang w:val="en-US"/>
              </w:rPr>
              <w:t>国家管网集团广东省管网有限公司在东江北干流南侧岸线退让线内工程设备临时占用</w:t>
            </w:r>
          </w:p>
        </w:tc>
        <w:tc>
          <w:tcPr>
            <w:tcW w:w="1281" w:type="dxa"/>
            <w:shd w:val="clear" w:color="auto" w:fill="auto"/>
            <w:vAlign w:val="center"/>
          </w:tcPr>
          <w:p>
            <w:pPr>
              <w:spacing w:line="572" w:lineRule="exact"/>
              <w:jc w:val="left"/>
              <w:rPr>
                <w:rFonts w:ascii="Times New Roman"/>
                <w:szCs w:val="21"/>
              </w:rPr>
            </w:pPr>
            <w:r>
              <w:rPr>
                <w:rFonts w:ascii="Times New Roman"/>
                <w:szCs w:val="21"/>
                <w:lang w:val="en-US"/>
              </w:rPr>
              <w:t>2023</w:t>
            </w:r>
            <w:r>
              <w:rPr>
                <w:rFonts w:hint="eastAsia" w:ascii="Times New Roman"/>
                <w:szCs w:val="21"/>
                <w:lang w:val="en-US" w:eastAsia="zh-CN"/>
              </w:rPr>
              <w:t>年</w:t>
            </w:r>
            <w:r>
              <w:rPr>
                <w:rFonts w:hint="default" w:ascii="Times New Roman"/>
                <w:szCs w:val="21"/>
                <w:lang w:val="en-US" w:eastAsia="zh-CN"/>
              </w:rPr>
              <w:t>9</w:t>
            </w:r>
            <w:r>
              <w:rPr>
                <w:rFonts w:hint="eastAsia" w:ascii="Times New Roman"/>
                <w:szCs w:val="21"/>
                <w:lang w:val="en-US" w:eastAsia="zh-CN"/>
              </w:rPr>
              <w:t>月</w:t>
            </w:r>
            <w:r>
              <w:rPr>
                <w:rFonts w:hint="default" w:ascii="Times New Roman"/>
                <w:szCs w:val="21"/>
                <w:lang w:val="en-US" w:eastAsia="zh-CN"/>
              </w:rPr>
              <w:t>1</w:t>
            </w:r>
            <w:r>
              <w:rPr>
                <w:rFonts w:hint="eastAsia" w:ascii="Times New Roman"/>
                <w:szCs w:val="21"/>
                <w:lang w:val="en-US" w:eastAsia="zh-CN"/>
              </w:rPr>
              <w:t>日</w:t>
            </w:r>
          </w:p>
        </w:tc>
        <w:tc>
          <w:tcPr>
            <w:tcW w:w="3119" w:type="dxa"/>
            <w:shd w:val="clear" w:color="auto" w:fill="auto"/>
            <w:vAlign w:val="center"/>
          </w:tcPr>
          <w:p>
            <w:pPr>
              <w:spacing w:line="572" w:lineRule="exact"/>
              <w:jc w:val="center"/>
              <w:rPr>
                <w:rFonts w:ascii="Times New Roman"/>
                <w:szCs w:val="21"/>
              </w:rPr>
            </w:pPr>
            <w:r>
              <w:rPr>
                <w:rFonts w:hint="eastAsia" w:ascii="Times New Roman"/>
                <w:szCs w:val="21"/>
                <w:lang w:eastAsia="zh-CN"/>
              </w:rPr>
              <w:t>现场正在放线；场地疑似正在实施硬底化</w:t>
            </w:r>
          </w:p>
        </w:tc>
        <w:tc>
          <w:tcPr>
            <w:tcW w:w="1276" w:type="dxa"/>
            <w:shd w:val="clear" w:color="auto" w:fill="auto"/>
            <w:vAlign w:val="center"/>
          </w:tcPr>
          <w:p>
            <w:pPr>
              <w:spacing w:line="572" w:lineRule="exact"/>
              <w:jc w:val="center"/>
              <w:rPr>
                <w:rFonts w:hint="default" w:ascii="Times New Roman"/>
                <w:szCs w:val="21"/>
                <w:lang w:val="en-US"/>
              </w:rPr>
            </w:pPr>
            <w:r>
              <w:rPr>
                <w:rFonts w:hint="eastAsia" w:ascii="Times New Roman"/>
                <w:szCs w:val="21"/>
                <w:lang w:eastAsia="zh-CN"/>
              </w:rPr>
              <w:t>已整改，已恢复原貌</w:t>
            </w:r>
          </w:p>
        </w:tc>
        <w:tc>
          <w:tcPr>
            <w:tcW w:w="3119" w:type="dxa"/>
            <w:shd w:val="clear" w:color="auto" w:fill="auto"/>
            <w:vAlign w:val="center"/>
          </w:tcPr>
          <w:p>
            <w:pPr>
              <w:keepNext w:val="0"/>
              <w:keepLines w:val="0"/>
              <w:widowControl/>
              <w:suppressLineNumbers w:val="0"/>
              <w:jc w:val="left"/>
              <w:rPr>
                <w:rFonts w:ascii="Times New Roman"/>
                <w:szCs w:val="21"/>
              </w:rPr>
            </w:pPr>
            <w:r>
              <w:rPr>
                <w:rFonts w:ascii="Times New Roman"/>
                <w:szCs w:val="21"/>
                <w:lang w:val="en-US"/>
              </w:rPr>
              <w:t>东莞市水务局关于对河道管理范围内有关活动（含临时占用）审批准予水行政许可决定书（东水许决字〔2023〕1205号）</w:t>
            </w:r>
          </w:p>
        </w:tc>
        <w:tc>
          <w:tcPr>
            <w:tcW w:w="2310" w:type="dxa"/>
            <w:shd w:val="clear" w:color="auto" w:fill="auto"/>
            <w:vAlign w:val="center"/>
          </w:tcPr>
          <w:p>
            <w:pPr>
              <w:keepNext w:val="0"/>
              <w:keepLines w:val="0"/>
              <w:widowControl/>
              <w:suppressLineNumbers w:val="0"/>
              <w:jc w:val="left"/>
              <w:rPr>
                <w:rFonts w:ascii="Times New Roman"/>
                <w:szCs w:val="21"/>
              </w:rPr>
            </w:pPr>
            <w:r>
              <w:rPr>
                <w:rFonts w:hint="eastAsia" w:ascii="Times New Roman"/>
                <w:szCs w:val="21"/>
              </w:rPr>
              <w:t>2023 年 4 月 3 日</w:t>
            </w:r>
            <w:r>
              <w:rPr>
                <w:rFonts w:hint="eastAsia" w:ascii="Times New Roman"/>
                <w:szCs w:val="21"/>
                <w:lang w:eastAsia="zh-CN"/>
              </w:rPr>
              <w:t>——</w:t>
            </w:r>
            <w:r>
              <w:rPr>
                <w:rFonts w:hint="eastAsia" w:ascii="Times New Roman"/>
                <w:szCs w:val="21"/>
              </w:rPr>
              <w:t>2024 年 1 月 30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spacing w:line="572" w:lineRule="exact"/>
              <w:jc w:val="center"/>
              <w:rPr>
                <w:rFonts w:ascii="Times New Roman"/>
                <w:szCs w:val="21"/>
              </w:rPr>
            </w:pPr>
            <w:r>
              <w:rPr>
                <w:rFonts w:ascii="Times New Roman"/>
                <w:szCs w:val="21"/>
                <w:lang w:val="en-US"/>
              </w:rPr>
              <w:t>5</w:t>
            </w:r>
          </w:p>
        </w:tc>
        <w:tc>
          <w:tcPr>
            <w:tcW w:w="2404" w:type="dxa"/>
            <w:shd w:val="clear" w:color="auto" w:fill="auto"/>
            <w:vAlign w:val="center"/>
          </w:tcPr>
          <w:p>
            <w:pPr>
              <w:spacing w:line="572" w:lineRule="exact"/>
              <w:jc w:val="left"/>
              <w:rPr>
                <w:rFonts w:ascii="Times New Roman"/>
                <w:szCs w:val="21"/>
              </w:rPr>
            </w:pPr>
            <w:r>
              <w:rPr>
                <w:rFonts w:ascii="Times New Roman"/>
                <w:szCs w:val="21"/>
                <w:lang w:val="en-US"/>
              </w:rPr>
              <w:t>先锋渔港码头疏浚</w:t>
            </w:r>
          </w:p>
        </w:tc>
        <w:tc>
          <w:tcPr>
            <w:tcW w:w="1281" w:type="dxa"/>
            <w:shd w:val="clear" w:color="auto" w:fill="auto"/>
            <w:vAlign w:val="center"/>
          </w:tcPr>
          <w:p>
            <w:pPr>
              <w:spacing w:line="572" w:lineRule="exact"/>
              <w:jc w:val="center"/>
              <w:rPr>
                <w:rFonts w:ascii="Times New Roman"/>
                <w:szCs w:val="21"/>
              </w:rPr>
            </w:pPr>
            <w:r>
              <w:rPr>
                <w:rFonts w:hint="default" w:ascii="Times New Roman" w:hAnsi="Calibri" w:eastAsia="宋体" w:cs="Times New Roman"/>
                <w:b w:val="0"/>
                <w:bCs w:val="0"/>
                <w:i w:val="0"/>
                <w:iCs w:val="0"/>
                <w:color w:val="auto"/>
                <w:kern w:val="2"/>
                <w:sz w:val="21"/>
                <w:szCs w:val="21"/>
                <w:highlight w:val="none"/>
                <w:vertAlign w:val="baseline"/>
                <w:lang w:val="en-US" w:eastAsia="zh-CN" w:bidi="ar-SA"/>
              </w:rPr>
              <w:t>2023年9月11日</w:t>
            </w:r>
          </w:p>
        </w:tc>
        <w:tc>
          <w:tcPr>
            <w:tcW w:w="3119" w:type="dxa"/>
            <w:shd w:val="clear" w:color="auto" w:fill="auto"/>
            <w:vAlign w:val="center"/>
          </w:tcPr>
          <w:p>
            <w:pPr>
              <w:spacing w:line="572" w:lineRule="exact"/>
              <w:jc w:val="center"/>
              <w:rPr>
                <w:rFonts w:ascii="Times New Roman"/>
                <w:szCs w:val="21"/>
              </w:rPr>
            </w:pPr>
            <w:r>
              <w:rPr>
                <w:rFonts w:hint="eastAsia" w:ascii="Times New Roman"/>
                <w:szCs w:val="21"/>
                <w:lang w:eastAsia="zh-CN"/>
              </w:rPr>
              <w:t>未按规定公示应当公示的信息</w:t>
            </w:r>
          </w:p>
        </w:tc>
        <w:tc>
          <w:tcPr>
            <w:tcW w:w="1276" w:type="dxa"/>
            <w:shd w:val="clear" w:color="auto" w:fill="auto"/>
            <w:vAlign w:val="center"/>
          </w:tcPr>
          <w:p>
            <w:pPr>
              <w:spacing w:line="572" w:lineRule="exact"/>
              <w:jc w:val="center"/>
              <w:rPr>
                <w:rFonts w:ascii="Times New Roman"/>
                <w:szCs w:val="21"/>
              </w:rPr>
            </w:pPr>
            <w:r>
              <w:rPr>
                <w:rFonts w:hint="eastAsia" w:ascii="Times New Roman"/>
                <w:szCs w:val="21"/>
                <w:lang w:eastAsia="zh-CN"/>
              </w:rPr>
              <w:t>已补充相关公示信息</w:t>
            </w:r>
          </w:p>
        </w:tc>
        <w:tc>
          <w:tcPr>
            <w:tcW w:w="3119" w:type="dxa"/>
            <w:shd w:val="clear" w:color="auto" w:fill="auto"/>
            <w:vAlign w:val="center"/>
          </w:tcPr>
          <w:p>
            <w:pPr>
              <w:keepNext w:val="0"/>
              <w:keepLines w:val="0"/>
              <w:widowControl/>
              <w:suppressLineNumbers w:val="0"/>
              <w:jc w:val="left"/>
              <w:rPr>
                <w:rFonts w:ascii="Times New Roman"/>
                <w:szCs w:val="21"/>
              </w:rPr>
            </w:pPr>
            <w:r>
              <w:rPr>
                <w:rFonts w:ascii="Times New Roman"/>
                <w:szCs w:val="21"/>
                <w:lang w:val="en-US"/>
              </w:rPr>
              <w:t>东莞市水务局关于对河道管理范围内有关活动（含临时占用）审批准予水行政许可决定书（东水许决字〔2023〕1210号）</w:t>
            </w:r>
          </w:p>
        </w:tc>
        <w:tc>
          <w:tcPr>
            <w:tcW w:w="2310" w:type="dxa"/>
            <w:shd w:val="clear" w:color="auto" w:fill="auto"/>
            <w:vAlign w:val="center"/>
          </w:tcPr>
          <w:p>
            <w:pPr>
              <w:keepNext w:val="0"/>
              <w:keepLines w:val="0"/>
              <w:widowControl/>
              <w:suppressLineNumbers w:val="0"/>
              <w:jc w:val="left"/>
              <w:rPr>
                <w:rFonts w:hint="default" w:ascii="Times New Roman" w:eastAsia="宋体"/>
                <w:szCs w:val="21"/>
                <w:lang w:val="en-US" w:eastAsia="zh-CN"/>
              </w:rPr>
            </w:pPr>
            <w:r>
              <w:rPr>
                <w:rFonts w:hint="eastAsia" w:ascii="Times New Roman"/>
                <w:szCs w:val="21"/>
              </w:rPr>
              <w:t>2023 年 7 月 31 日</w:t>
            </w:r>
            <w:r>
              <w:rPr>
                <w:rFonts w:hint="eastAsia" w:ascii="Times New Roman"/>
                <w:szCs w:val="21"/>
                <w:lang w:eastAsia="zh-CN"/>
              </w:rPr>
              <w:t>——</w:t>
            </w:r>
            <w:r>
              <w:rPr>
                <w:rFonts w:hint="eastAsia" w:ascii="Times New Roman"/>
                <w:szCs w:val="21"/>
                <w:lang w:val="en-US" w:eastAsia="zh-CN"/>
              </w:rPr>
              <w:t>2026年</w:t>
            </w:r>
            <w:r>
              <w:rPr>
                <w:rFonts w:hint="eastAsia" w:ascii="Times New Roman"/>
                <w:szCs w:val="21"/>
              </w:rPr>
              <w:t>7 月 31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eastAsia="宋体"/>
                <w:szCs w:val="21"/>
                <w:lang w:val="en-US" w:eastAsia="zh-CN"/>
              </w:rPr>
            </w:pPr>
            <w:r>
              <w:rPr>
                <w:rFonts w:hint="eastAsia" w:ascii="Times New Roman"/>
                <w:szCs w:val="21"/>
                <w:lang w:val="en-US" w:eastAsia="zh-CN"/>
              </w:rPr>
              <w:t>6</w:t>
            </w:r>
          </w:p>
        </w:tc>
        <w:tc>
          <w:tcPr>
            <w:tcW w:w="24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szCs w:val="21"/>
                <w:lang w:val="en-US"/>
              </w:rPr>
            </w:pPr>
            <w:r>
              <w:rPr>
                <w:rFonts w:hint="eastAsia" w:ascii="Times New Roman"/>
                <w:szCs w:val="21"/>
                <w:lang w:val="en-US"/>
              </w:rPr>
              <w:t>东莞市茶山镇道路养护管理所在黄沙河右岸滩地上进行垃圾清理活动临时占用的批复</w:t>
            </w:r>
          </w:p>
        </w:tc>
        <w:tc>
          <w:tcPr>
            <w:tcW w:w="1281" w:type="dxa"/>
            <w:shd w:val="clear" w:color="auto" w:fill="auto"/>
            <w:vAlign w:val="center"/>
          </w:tcPr>
          <w:p>
            <w:pPr>
              <w:spacing w:line="572" w:lineRule="exact"/>
              <w:jc w:val="center"/>
              <w:rPr>
                <w:rFonts w:hint="default" w:ascii="Times New Roman" w:hAnsi="Calibri" w:eastAsia="宋体" w:cs="Times New Roman"/>
                <w:b w:val="0"/>
                <w:bCs w:val="0"/>
                <w:i w:val="0"/>
                <w:iCs w:val="0"/>
                <w:color w:val="auto"/>
                <w:kern w:val="2"/>
                <w:sz w:val="21"/>
                <w:szCs w:val="21"/>
                <w:highlight w:val="none"/>
                <w:vertAlign w:val="baseline"/>
                <w:lang w:val="en-US" w:eastAsia="zh-CN" w:bidi="ar-SA"/>
              </w:rPr>
            </w:pPr>
            <w:r>
              <w:rPr>
                <w:rFonts w:hint="default" w:ascii="Times New Roman" w:hAnsi="Calibri" w:eastAsia="宋体" w:cs="Times New Roman"/>
                <w:b w:val="0"/>
                <w:bCs w:val="0"/>
                <w:i w:val="0"/>
                <w:iCs w:val="0"/>
                <w:color w:val="auto"/>
                <w:kern w:val="2"/>
                <w:sz w:val="21"/>
                <w:szCs w:val="21"/>
                <w:highlight w:val="none"/>
                <w:vertAlign w:val="baseline"/>
                <w:lang w:val="en-US" w:eastAsia="zh-CN" w:bidi="ar-SA"/>
              </w:rPr>
              <w:t>2023年</w:t>
            </w:r>
            <w:r>
              <w:rPr>
                <w:rFonts w:hint="eastAsia" w:ascii="Times New Roman" w:cs="Times New Roman"/>
                <w:b w:val="0"/>
                <w:bCs w:val="0"/>
                <w:i w:val="0"/>
                <w:iCs w:val="0"/>
                <w:color w:val="auto"/>
                <w:kern w:val="2"/>
                <w:sz w:val="21"/>
                <w:szCs w:val="21"/>
                <w:highlight w:val="none"/>
                <w:vertAlign w:val="baseline"/>
                <w:lang w:val="en-US" w:eastAsia="zh-CN" w:bidi="ar-SA"/>
              </w:rPr>
              <w:t>8</w:t>
            </w:r>
            <w:r>
              <w:rPr>
                <w:rFonts w:hint="default" w:ascii="Times New Roman" w:hAnsi="Calibri" w:eastAsia="宋体" w:cs="Times New Roman"/>
                <w:b w:val="0"/>
                <w:bCs w:val="0"/>
                <w:i w:val="0"/>
                <w:iCs w:val="0"/>
                <w:color w:val="auto"/>
                <w:kern w:val="2"/>
                <w:sz w:val="21"/>
                <w:szCs w:val="21"/>
                <w:highlight w:val="none"/>
                <w:vertAlign w:val="baseline"/>
                <w:lang w:val="en-US" w:eastAsia="zh-CN" w:bidi="ar-SA"/>
              </w:rPr>
              <w:t>月</w:t>
            </w:r>
            <w:r>
              <w:rPr>
                <w:rFonts w:hint="eastAsia" w:ascii="Times New Roman" w:cs="Times New Roman"/>
                <w:b w:val="0"/>
                <w:bCs w:val="0"/>
                <w:i w:val="0"/>
                <w:iCs w:val="0"/>
                <w:color w:val="auto"/>
                <w:kern w:val="2"/>
                <w:sz w:val="21"/>
                <w:szCs w:val="21"/>
                <w:highlight w:val="none"/>
                <w:vertAlign w:val="baseline"/>
                <w:lang w:val="en-US" w:eastAsia="zh-CN" w:bidi="ar-SA"/>
              </w:rPr>
              <w:t>31</w:t>
            </w:r>
            <w:r>
              <w:rPr>
                <w:rFonts w:hint="default" w:ascii="Times New Roman" w:hAnsi="Calibri" w:eastAsia="宋体" w:cs="Times New Roman"/>
                <w:b w:val="0"/>
                <w:bCs w:val="0"/>
                <w:i w:val="0"/>
                <w:iCs w:val="0"/>
                <w:color w:val="auto"/>
                <w:kern w:val="2"/>
                <w:sz w:val="21"/>
                <w:szCs w:val="21"/>
                <w:highlight w:val="none"/>
                <w:vertAlign w:val="baseline"/>
                <w:lang w:val="en-US" w:eastAsia="zh-CN" w:bidi="ar-SA"/>
              </w:rPr>
              <w:t>日</w:t>
            </w:r>
          </w:p>
        </w:tc>
        <w:tc>
          <w:tcPr>
            <w:tcW w:w="311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szCs w:val="21"/>
                <w:lang w:val="en-US" w:eastAsia="zh-CN"/>
              </w:rPr>
            </w:pPr>
            <w:r>
              <w:rPr>
                <w:rFonts w:hint="eastAsia" w:ascii="Times New Roman"/>
                <w:szCs w:val="21"/>
                <w:lang w:eastAsia="zh-CN"/>
              </w:rPr>
              <w:t>经现场复核，设计地面高程为</w:t>
            </w:r>
            <w:r>
              <w:rPr>
                <w:rFonts w:hint="eastAsia" w:ascii="Times New Roman"/>
                <w:szCs w:val="21"/>
                <w:lang w:val="en-US" w:eastAsia="zh-CN"/>
              </w:rPr>
              <w:t>6.91米（国家85高程），现场实测最高12.78米，最低10.27米，暂时未清理到批复的设计标高。</w:t>
            </w:r>
          </w:p>
        </w:tc>
        <w:tc>
          <w:tcPr>
            <w:tcW w:w="1276" w:type="dxa"/>
            <w:shd w:val="clear" w:color="auto" w:fill="auto"/>
            <w:vAlign w:val="center"/>
          </w:tcPr>
          <w:p>
            <w:pPr>
              <w:spacing w:line="572" w:lineRule="exact"/>
              <w:jc w:val="center"/>
              <w:rPr>
                <w:rFonts w:hint="eastAsia" w:ascii="Times New Roman"/>
                <w:szCs w:val="21"/>
                <w:lang w:eastAsia="zh-CN"/>
              </w:rPr>
            </w:pPr>
            <w:r>
              <w:rPr>
                <w:rFonts w:hint="eastAsia" w:ascii="Times New Roman"/>
                <w:szCs w:val="21"/>
                <w:lang w:eastAsia="zh-CN"/>
              </w:rPr>
              <w:t>否</w:t>
            </w:r>
          </w:p>
        </w:tc>
        <w:tc>
          <w:tcPr>
            <w:tcW w:w="3119" w:type="dxa"/>
            <w:shd w:val="clear" w:color="auto" w:fill="auto"/>
            <w:vAlign w:val="center"/>
          </w:tcPr>
          <w:p>
            <w:pPr>
              <w:keepNext w:val="0"/>
              <w:keepLines w:val="0"/>
              <w:widowControl/>
              <w:suppressLineNumbers w:val="0"/>
              <w:jc w:val="left"/>
              <w:rPr>
                <w:rFonts w:ascii="Times New Roman"/>
                <w:szCs w:val="21"/>
                <w:lang w:val="en-US"/>
              </w:rPr>
            </w:pPr>
            <w:r>
              <w:rPr>
                <w:rFonts w:ascii="Times New Roman"/>
                <w:szCs w:val="21"/>
                <w:lang w:val="en-US"/>
              </w:rPr>
              <w:t>东莞市水务局关于对河道管理范围内有关活动（含临时占用）审批准予水行政许可决定书（东水许决字〔2023〕12</w:t>
            </w:r>
            <w:r>
              <w:rPr>
                <w:rFonts w:hint="eastAsia" w:ascii="Times New Roman"/>
                <w:szCs w:val="21"/>
                <w:lang w:val="en-US" w:eastAsia="zh-CN"/>
              </w:rPr>
              <w:t>06</w:t>
            </w:r>
            <w:r>
              <w:rPr>
                <w:rFonts w:ascii="Times New Roman"/>
                <w:szCs w:val="21"/>
                <w:lang w:val="en-US"/>
              </w:rPr>
              <w:t>号）</w:t>
            </w:r>
          </w:p>
        </w:tc>
        <w:tc>
          <w:tcPr>
            <w:tcW w:w="2310" w:type="dxa"/>
            <w:shd w:val="clear" w:color="auto" w:fill="auto"/>
            <w:vAlign w:val="center"/>
          </w:tcPr>
          <w:p>
            <w:pPr>
              <w:keepNext w:val="0"/>
              <w:keepLines w:val="0"/>
              <w:widowControl/>
              <w:suppressLineNumbers w:val="0"/>
              <w:jc w:val="left"/>
              <w:rPr>
                <w:rFonts w:hint="eastAsia" w:ascii="Times New Roman" w:eastAsia="宋体"/>
                <w:szCs w:val="21"/>
                <w:lang w:val="en-US" w:eastAsia="zh-CN"/>
              </w:rPr>
            </w:pPr>
            <w:r>
              <w:rPr>
                <w:rFonts w:hint="eastAsia" w:ascii="Times New Roman"/>
                <w:szCs w:val="21"/>
              </w:rPr>
              <w:t>2023 年 4 月 20 日</w:t>
            </w:r>
            <w:r>
              <w:rPr>
                <w:rFonts w:hint="eastAsia" w:ascii="Times New Roman"/>
                <w:szCs w:val="21"/>
                <w:lang w:val="en-US" w:eastAsia="zh-CN"/>
              </w:rPr>
              <w:t>-2024 年 2 月 30 日</w:t>
            </w:r>
          </w:p>
        </w:tc>
      </w:tr>
    </w:tbl>
    <w:p>
      <w:pPr>
        <w:spacing w:line="572" w:lineRule="exact"/>
        <w:jc w:val="left"/>
        <w:rPr>
          <w:rFonts w:ascii="Times New Roman" w:hAnsi="Times New Roman"/>
          <w:szCs w:val="21"/>
        </w:rPr>
      </w:pPr>
      <w:r>
        <w:rPr>
          <w:rFonts w:ascii="Times New Roman"/>
          <w:szCs w:val="21"/>
        </w:rPr>
        <w:t>备注：对行政许可对象的抽查结果，应填写</w:t>
      </w:r>
      <w:r>
        <w:rPr>
          <w:rFonts w:ascii="Times New Roman" w:hAnsi="Times New Roman"/>
          <w:szCs w:val="21"/>
        </w:rPr>
        <w:t>“</w:t>
      </w:r>
      <w:r>
        <w:rPr>
          <w:rFonts w:ascii="Times New Roman"/>
          <w:szCs w:val="21"/>
        </w:rPr>
        <w:t>批准文件名称</w:t>
      </w:r>
      <w:r>
        <w:rPr>
          <w:rFonts w:ascii="Times New Roman" w:hAnsi="Times New Roman"/>
          <w:szCs w:val="21"/>
        </w:rPr>
        <w:t>”</w:t>
      </w:r>
      <w:r>
        <w:rPr>
          <w:rFonts w:ascii="Times New Roman"/>
          <w:szCs w:val="21"/>
        </w:rPr>
        <w:t>和</w:t>
      </w:r>
      <w:r>
        <w:rPr>
          <w:rFonts w:ascii="Times New Roman" w:hAnsi="Times New Roman"/>
          <w:szCs w:val="21"/>
        </w:rPr>
        <w:t>“</w:t>
      </w:r>
      <w:r>
        <w:rPr>
          <w:rFonts w:ascii="Times New Roman"/>
          <w:szCs w:val="21"/>
        </w:rPr>
        <w:t>批准文号</w:t>
      </w:r>
      <w:r>
        <w:rPr>
          <w:rFonts w:ascii="Times New Roman" w:hAnsi="Times New Roman"/>
          <w:szCs w:val="21"/>
        </w:rPr>
        <w:t>”</w:t>
      </w:r>
      <w:r>
        <w:rPr>
          <w:rFonts w:ascii="Times New Roman"/>
          <w:szCs w:val="21"/>
        </w:rPr>
        <w:t>两栏。</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康简标题宋">
    <w:panose1 w:val="02010609000101010101"/>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62201B"/>
    <w:rsid w:val="D7BD4284"/>
    <w:rsid w:val="EE6E77A0"/>
    <w:rsid w:val="FDDDB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rFonts w:ascii="Calibri" w:hAnsi="Calibri" w:eastAsia="宋体" w:cs="宋体"/>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rFonts w:ascii="Calibri" w:hAnsi="Calibri" w:eastAsia="宋体" w:cs="宋体"/>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2</Pages>
  <Words>680</Words>
  <Characters>745</Characters>
  <Paragraphs>55</Paragraphs>
  <TotalTime>9</TotalTime>
  <ScaleCrop>false</ScaleCrop>
  <LinksUpToDate>false</LinksUpToDate>
  <CharactersWithSpaces>778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2017-12-08T10:11:00Z</dcterms:created>
  <dc:creator>Chinese User</dc:creator>
  <cp:lastModifiedBy>guest</cp:lastModifiedBy>
  <cp:lastPrinted>2023-11-06T16:08:11Z</cp:lastPrinted>
  <dcterms:modified xsi:type="dcterms:W3CDTF">2023-11-06T16:08:15Z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84b5bb05ffec4dfc9ef12f843e10b7ae</vt:lpwstr>
  </property>
</Properties>
</file>